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7DC128" w14:textId="77777777" w:rsidR="00C80EA2" w:rsidRDefault="001B6640">
      <w:pPr>
        <w:jc w:val="right"/>
        <w:rPr>
          <w:rFonts w:ascii="Arial Narrow" w:hAnsi="Arial Narrow"/>
          <w:b/>
          <w:lang w:val="en-US"/>
        </w:rPr>
      </w:pPr>
      <w:r>
        <w:rPr>
          <w:rFonts w:ascii="Arial Narrow" w:hAnsi="Arial Narrow"/>
          <w:b/>
          <w:lang w:val="en-US"/>
        </w:rPr>
        <w:t>Załącznik nr 10 do SWZ</w:t>
      </w:r>
    </w:p>
    <w:p w14:paraId="3D67F8F8" w14:textId="77777777" w:rsidR="00C80EA2" w:rsidRDefault="001B6640">
      <w:pPr>
        <w:jc w:val="center"/>
        <w:rPr>
          <w:rFonts w:ascii="Arial Narrow" w:hAnsi="Arial Narrow"/>
          <w:b/>
          <w:u w:val="single"/>
          <w:lang w:val="en-US"/>
        </w:rPr>
      </w:pPr>
      <w:r>
        <w:rPr>
          <w:rFonts w:ascii="Arial Narrow" w:hAnsi="Arial Narrow"/>
          <w:b/>
          <w:u w:val="single"/>
          <w:lang w:val="en-US"/>
        </w:rPr>
        <w:t>Parametry techniczne</w:t>
      </w:r>
    </w:p>
    <w:p w14:paraId="58C708FA" w14:textId="77777777" w:rsidR="00C80EA2" w:rsidRDefault="00C80EA2">
      <w:pPr>
        <w:jc w:val="both"/>
        <w:rPr>
          <w:rFonts w:ascii="Arial Narrow" w:hAnsi="Arial Narrow"/>
          <w:b/>
          <w:u w:val="single"/>
          <w:lang w:val="en-US"/>
        </w:rPr>
      </w:pPr>
    </w:p>
    <w:p w14:paraId="66B03237" w14:textId="77777777" w:rsidR="00C80EA2" w:rsidRDefault="001B6640">
      <w:pPr>
        <w:jc w:val="both"/>
        <w:rPr>
          <w:rFonts w:ascii="Arial Narrow" w:hAnsi="Arial Narrow"/>
          <w:b/>
          <w:u w:val="single"/>
          <w:lang w:val="en-US"/>
        </w:rPr>
      </w:pPr>
      <w:r>
        <w:rPr>
          <w:rFonts w:ascii="Arial Narrow" w:hAnsi="Arial Narrow"/>
          <w:b/>
          <w:u w:val="single"/>
          <w:lang w:val="en-US"/>
        </w:rPr>
        <w:t>1. Opakowania - bariera sterylna</w:t>
      </w:r>
    </w:p>
    <w:p w14:paraId="10834831" w14:textId="77777777" w:rsidR="00C80EA2" w:rsidRDefault="001B6640">
      <w:pPr>
        <w:spacing w:after="0"/>
        <w:jc w:val="both"/>
        <w:rPr>
          <w:rFonts w:ascii="Arial Narrow" w:hAnsi="Arial Narrow"/>
        </w:rPr>
      </w:pPr>
      <w:r>
        <w:rPr>
          <w:rFonts w:ascii="Arial Narrow" w:hAnsi="Arial Narrow"/>
          <w:b/>
          <w:bCs/>
        </w:rPr>
        <w:t xml:space="preserve">Dot. Zadania 2: </w:t>
      </w:r>
      <w:r>
        <w:rPr>
          <w:rFonts w:ascii="Arial Narrow" w:hAnsi="Arial Narrow"/>
          <w:b/>
        </w:rPr>
        <w:t>Rękaw typu Tyvek</w:t>
      </w:r>
      <w:r>
        <w:rPr>
          <w:rFonts w:ascii="Arial Narrow" w:hAnsi="Arial Narrow"/>
        </w:rPr>
        <w:t xml:space="preserve"> </w:t>
      </w:r>
    </w:p>
    <w:p w14:paraId="17753BF9" w14:textId="6C52111C" w:rsidR="00C80EA2" w:rsidRDefault="001B6640">
      <w:pPr>
        <w:jc w:val="both"/>
        <w:rPr>
          <w:rFonts w:ascii="Arial Narrow" w:hAnsi="Arial Narrow"/>
          <w:b/>
        </w:rPr>
      </w:pPr>
      <w:r>
        <w:rPr>
          <w:rFonts w:ascii="Arial Narrow" w:hAnsi="Arial Narrow"/>
        </w:rPr>
        <w:t>Gramatura papieru Tyvek min 64 g/m</w:t>
      </w:r>
      <w:r>
        <w:rPr>
          <w:rFonts w:ascii="Arial Narrow" w:hAnsi="Arial Narrow"/>
          <w:vertAlign w:val="superscript"/>
        </w:rPr>
        <w:t>2</w:t>
      </w:r>
      <w:r>
        <w:rPr>
          <w:rFonts w:ascii="Arial Narrow" w:hAnsi="Arial Narrow"/>
        </w:rPr>
        <w:t xml:space="preserve">, grubość folii min. 50µm, folia min. 3- warstwowa, zgrzew fabryczny 3- kanałowy, wskaźnik sterylizacji plazmowej umieszczone na linii zgrzewu fabrycznego, informacja o kierunku otwierania opakowań na linii zgrzewu fabrycznego, znak CE umieszczony zgodnie z Ustawą o Wyrobach Medycznych, napisy w języku polskim. Zgodnie </w:t>
      </w:r>
      <w:r>
        <w:rPr>
          <w:rFonts w:ascii="Arial Narrow" w:hAnsi="Arial Narrow"/>
        </w:rPr>
        <w:br/>
        <w:t>z wymaganiami norm  PN-EN 868-5-</w:t>
      </w:r>
      <w:r w:rsidRPr="00224590">
        <w:rPr>
          <w:rFonts w:ascii="Arial Narrow" w:hAnsi="Arial Narrow"/>
        </w:rPr>
        <w:t>2019</w:t>
      </w:r>
      <w:r>
        <w:rPr>
          <w:rFonts w:ascii="Arial Narrow" w:hAnsi="Arial Narrow"/>
          <w:color w:val="1F497D" w:themeColor="text2"/>
        </w:rPr>
        <w:t>,</w:t>
      </w:r>
      <w:r>
        <w:rPr>
          <w:rFonts w:ascii="Arial Narrow" w:hAnsi="Arial Narrow"/>
        </w:rPr>
        <w:t xml:space="preserve"> PN -EN ISO 11607:2020</w:t>
      </w:r>
    </w:p>
    <w:p w14:paraId="078A6D77" w14:textId="77777777" w:rsidR="00C80EA2" w:rsidRDefault="00C80EA2">
      <w:pPr>
        <w:jc w:val="both"/>
        <w:rPr>
          <w:rFonts w:ascii="Arial Narrow" w:hAnsi="Arial Narrow"/>
          <w:b/>
          <w:u w:val="single"/>
        </w:rPr>
      </w:pPr>
    </w:p>
    <w:p w14:paraId="649635EF" w14:textId="77777777" w:rsidR="00C80EA2" w:rsidRDefault="001B6640">
      <w:pPr>
        <w:jc w:val="both"/>
        <w:rPr>
          <w:rFonts w:ascii="Arial Narrow" w:hAnsi="Arial Narrow"/>
          <w:b/>
          <w:u w:val="single"/>
        </w:rPr>
      </w:pPr>
      <w:r>
        <w:rPr>
          <w:rFonts w:ascii="Arial Narrow" w:hAnsi="Arial Narrow"/>
          <w:b/>
          <w:u w:val="single"/>
        </w:rPr>
        <w:t xml:space="preserve">2. Testy chemiczne </w:t>
      </w:r>
    </w:p>
    <w:p w14:paraId="71A00B81" w14:textId="4D613BAD" w:rsidR="00C80EA2" w:rsidRDefault="001B6640">
      <w:pPr>
        <w:jc w:val="both"/>
        <w:rPr>
          <w:rFonts w:ascii="Arial Narrow" w:hAnsi="Arial Narrow"/>
          <w:b/>
          <w:u w:val="single"/>
        </w:rPr>
      </w:pPr>
      <w:r>
        <w:rPr>
          <w:rFonts w:ascii="Arial Narrow" w:hAnsi="Arial Narrow"/>
        </w:rPr>
        <w:t xml:space="preserve"> </w:t>
      </w:r>
      <w:r>
        <w:rPr>
          <w:rFonts w:ascii="Arial Narrow" w:hAnsi="Arial Narrow"/>
          <w:b/>
        </w:rPr>
        <w:t>Testy Chemiczne</w:t>
      </w:r>
      <w:r>
        <w:rPr>
          <w:rFonts w:ascii="Arial Narrow" w:hAnsi="Arial Narrow"/>
        </w:rPr>
        <w:t xml:space="preserve"> </w:t>
      </w:r>
      <w:r w:rsidR="00856B24">
        <w:rPr>
          <w:rFonts w:ascii="Arial Narrow" w:hAnsi="Arial Narrow"/>
        </w:rPr>
        <w:t>( zad.1 poz. 1 – 6 oraz 9, zad. 3 poz. 1)</w:t>
      </w:r>
    </w:p>
    <w:p w14:paraId="561CE2F5" w14:textId="47BB5BCB" w:rsidR="00C80EA2" w:rsidRDefault="001B6640" w:rsidP="00856B24">
      <w:pPr>
        <w:jc w:val="both"/>
        <w:rPr>
          <w:rFonts w:ascii="Arial Narrow" w:hAnsi="Arial Narrow"/>
          <w:color w:val="111111"/>
        </w:rPr>
      </w:pPr>
      <w:r>
        <w:rPr>
          <w:rFonts w:ascii="Arial Narrow" w:hAnsi="Arial Narrow"/>
        </w:rPr>
        <w:t xml:space="preserve"> </w:t>
      </w:r>
      <w:r>
        <w:rPr>
          <w:rFonts w:ascii="Arial Narrow" w:hAnsi="Arial Narrow"/>
          <w:b/>
          <w:bCs/>
        </w:rPr>
        <w:t xml:space="preserve">Dot. Zadania 1 poz. 1: </w:t>
      </w:r>
      <w:r>
        <w:rPr>
          <w:rFonts w:ascii="Arial Narrow" w:hAnsi="Arial Narrow"/>
          <w:b/>
        </w:rPr>
        <w:t>Test chemiczny sterylizacji parowej</w:t>
      </w:r>
      <w:r>
        <w:rPr>
          <w:rFonts w:ascii="Arial Narrow" w:hAnsi="Arial Narrow"/>
        </w:rPr>
        <w:t xml:space="preserve"> - </w:t>
      </w:r>
      <w:r>
        <w:rPr>
          <w:rFonts w:ascii="Arial Narrow" w:hAnsi="Arial Narrow"/>
          <w:color w:val="111111"/>
        </w:rPr>
        <w:t>wskaźnik pozwala na ocenę trzech kluczowych parametrów: temperatury, czasu pracy, penetracji pary,</w:t>
      </w:r>
    </w:p>
    <w:p w14:paraId="2D3BABF8" w14:textId="22E9908E" w:rsidR="00C80EA2" w:rsidRPr="00224590" w:rsidRDefault="001B6640">
      <w:pPr>
        <w:spacing w:after="0" w:line="300" w:lineRule="atLeast"/>
        <w:jc w:val="both"/>
        <w:rPr>
          <w:rFonts w:ascii="Arial Narrow" w:eastAsia="Times New Roman" w:hAnsi="Arial Narrow" w:cs="Times New Roman"/>
          <w:lang w:eastAsia="pl-PL"/>
        </w:rPr>
      </w:pPr>
      <w:r>
        <w:rPr>
          <w:rFonts w:ascii="Arial Narrow" w:eastAsia="Times New Roman" w:hAnsi="Arial Narrow" w:cs="Times New Roman"/>
          <w:color w:val="111111"/>
          <w:lang w:eastAsia="pl-PL"/>
        </w:rPr>
        <w:t xml:space="preserve">test kl. 5, łatwość odczytu wyniku testu - bez konieczności interpretacji koloru, reaguje na wszystkie zmienne krytyczne, zgodny z </w:t>
      </w:r>
      <w:r w:rsidRPr="00224590">
        <w:rPr>
          <w:rFonts w:ascii="Arial Narrow" w:eastAsia="Times New Roman" w:hAnsi="Arial Narrow" w:cs="Times New Roman"/>
          <w:lang w:eastAsia="pl-PL"/>
        </w:rPr>
        <w:t>normą ISO 11140 -1</w:t>
      </w:r>
      <w:r w:rsidRPr="00224590">
        <w:rPr>
          <w:rFonts w:ascii="Arial Narrow" w:eastAsia="Times New Roman" w:hAnsi="Arial Narrow" w:cs="Times New Roman"/>
          <w:lang w:val="en-US" w:eastAsia="pl-PL"/>
        </w:rPr>
        <w:t>-2014</w:t>
      </w:r>
      <w:r w:rsidRPr="00224590">
        <w:rPr>
          <w:rFonts w:ascii="Arial Narrow" w:eastAsia="Times New Roman" w:hAnsi="Arial Narrow" w:cs="Times New Roman"/>
          <w:lang w:eastAsia="pl-PL"/>
        </w:rPr>
        <w:t>, instrukcja użytkowania w języku polskim.</w:t>
      </w:r>
    </w:p>
    <w:p w14:paraId="65411033" w14:textId="77777777" w:rsidR="00C80EA2" w:rsidRPr="00224590" w:rsidRDefault="001B6640">
      <w:pPr>
        <w:shd w:val="clear" w:color="auto" w:fill="FFFFFF"/>
        <w:spacing w:after="0" w:line="240" w:lineRule="auto"/>
        <w:jc w:val="both"/>
        <w:rPr>
          <w:rFonts w:ascii="Arial Narrow" w:eastAsia="Times New Roman" w:hAnsi="Arial Narrow" w:cs="Times New Roman"/>
          <w:lang w:eastAsia="pl-PL"/>
        </w:rPr>
      </w:pPr>
      <w:r w:rsidRPr="00224590">
        <w:rPr>
          <w:rFonts w:ascii="Arial Narrow" w:eastAsia="Times New Roman" w:hAnsi="Arial Narrow" w:cs="Times New Roman"/>
          <w:lang w:eastAsia="pl-PL"/>
        </w:rPr>
        <w:t>Zakres temperatury:</w:t>
      </w:r>
      <w:r w:rsidRPr="00224590">
        <w:rPr>
          <w:rFonts w:ascii="Arial Narrow" w:eastAsia="Times New Roman" w:hAnsi="Arial Narrow" w:cs="Times New Roman"/>
          <w:lang w:val="en-US" w:eastAsia="pl-PL"/>
        </w:rPr>
        <w:t xml:space="preserve"> </w:t>
      </w:r>
      <w:r w:rsidRPr="00224590">
        <w:rPr>
          <w:rFonts w:ascii="Arial Narrow" w:eastAsia="Times New Roman" w:hAnsi="Arial Narrow" w:cs="Times New Roman"/>
          <w:lang w:eastAsia="pl-PL"/>
        </w:rPr>
        <w:t>134°C,121°C</w:t>
      </w:r>
    </w:p>
    <w:p w14:paraId="0C175CD5" w14:textId="77777777" w:rsidR="00C80EA2" w:rsidRPr="00224590" w:rsidRDefault="00C80EA2">
      <w:pPr>
        <w:spacing w:after="0" w:line="300" w:lineRule="atLeast"/>
        <w:jc w:val="both"/>
        <w:rPr>
          <w:rFonts w:ascii="Arial Narrow" w:hAnsi="Arial Narrow"/>
          <w:b/>
          <w:bCs/>
        </w:rPr>
      </w:pPr>
    </w:p>
    <w:p w14:paraId="775104DB" w14:textId="3275CD4F" w:rsidR="00C80EA2" w:rsidRPr="00224590" w:rsidRDefault="001B6640">
      <w:pPr>
        <w:spacing w:after="0" w:line="300" w:lineRule="atLeast"/>
        <w:jc w:val="both"/>
        <w:rPr>
          <w:rFonts w:ascii="Arial Narrow" w:eastAsia="Times New Roman" w:hAnsi="Arial Narrow" w:cs="Tahoma"/>
          <w:lang w:val="en-US" w:eastAsia="pl-PL"/>
        </w:rPr>
      </w:pPr>
      <w:r w:rsidRPr="00224590">
        <w:rPr>
          <w:rFonts w:ascii="Arial Narrow" w:hAnsi="Arial Narrow"/>
          <w:b/>
          <w:bCs/>
        </w:rPr>
        <w:t xml:space="preserve">Dot. Zadania 1 poz. 2: </w:t>
      </w:r>
      <w:r w:rsidRPr="00224590">
        <w:rPr>
          <w:rFonts w:ascii="Arial Narrow" w:eastAsia="Times New Roman" w:hAnsi="Arial Narrow" w:cs="Tahoma"/>
          <w:b/>
          <w:lang w:eastAsia="pl-PL"/>
        </w:rPr>
        <w:t>Taśma z testem</w:t>
      </w:r>
      <w:r w:rsidRPr="00224590">
        <w:rPr>
          <w:rFonts w:ascii="Arial Narrow" w:eastAsia="Times New Roman" w:hAnsi="Arial Narrow" w:cs="Tahoma"/>
          <w:lang w:eastAsia="pl-PL"/>
        </w:rPr>
        <w:t xml:space="preserve"> do sterylizacji parą , taśma wskaźnikowa do zabezpieczania opakowań z papieru krepowanego w procesie sterylizacji zmieniający barwę po procesie z zielonego na czarny kolor, wskaźnik typu 1, o dobrych właściwościach klejących dla procesów o temperaturze 121</w:t>
      </w:r>
      <w:r w:rsidRPr="00224590">
        <w:rPr>
          <w:rFonts w:ascii="Arial Narrow" w:eastAsia="Times New Roman" w:hAnsi="Arial Narrow" w:cs="Tahoma"/>
          <w:vertAlign w:val="superscript"/>
          <w:lang w:eastAsia="pl-PL"/>
        </w:rPr>
        <w:t>0</w:t>
      </w:r>
      <w:r w:rsidRPr="00224590">
        <w:rPr>
          <w:rFonts w:ascii="Arial Narrow" w:eastAsia="Times New Roman" w:hAnsi="Arial Narrow" w:cs="Tahoma"/>
          <w:lang w:eastAsia="pl-PL"/>
        </w:rPr>
        <w:t>C i 134</w:t>
      </w:r>
      <w:r w:rsidRPr="00224590">
        <w:rPr>
          <w:rFonts w:ascii="Arial Narrow" w:eastAsia="Times New Roman" w:hAnsi="Arial Narrow" w:cs="Tahoma"/>
          <w:vertAlign w:val="superscript"/>
          <w:lang w:eastAsia="pl-PL"/>
        </w:rPr>
        <w:t>0</w:t>
      </w:r>
      <w:r w:rsidRPr="00224590">
        <w:rPr>
          <w:rFonts w:ascii="Arial Narrow" w:eastAsia="Times New Roman" w:hAnsi="Arial Narrow" w:cs="Tahoma"/>
          <w:lang w:eastAsia="pl-PL"/>
        </w:rPr>
        <w:t>C, o szerokości minimum 19mm i długości 50 m., grubość 0,15mm, wytrzymałość 87N/25mm zgodny z normą PN  EN ISO 11140-1:20</w:t>
      </w:r>
      <w:r w:rsidRPr="00224590">
        <w:rPr>
          <w:rFonts w:ascii="Arial Narrow" w:eastAsia="Times New Roman" w:hAnsi="Arial Narrow" w:cs="Tahoma"/>
          <w:lang w:val="en-US" w:eastAsia="pl-PL"/>
        </w:rPr>
        <w:t>14</w:t>
      </w:r>
      <w:r>
        <w:rPr>
          <w:rFonts w:ascii="Arial Narrow" w:eastAsia="Times New Roman" w:hAnsi="Arial Narrow" w:cs="Tahoma"/>
          <w:lang w:val="en-US" w:eastAsia="pl-PL"/>
        </w:rPr>
        <w:t>.</w:t>
      </w:r>
    </w:p>
    <w:p w14:paraId="7A344F93" w14:textId="755B67E9" w:rsidR="00C80EA2" w:rsidRDefault="001B6640">
      <w:pPr>
        <w:spacing w:before="240"/>
        <w:jc w:val="both"/>
        <w:rPr>
          <w:rFonts w:ascii="Arial Narrow" w:hAnsi="Arial Narrow" w:cs="Times New Roman"/>
        </w:rPr>
      </w:pPr>
      <w:r>
        <w:rPr>
          <w:rFonts w:ascii="Arial Narrow" w:hAnsi="Arial Narrow"/>
          <w:b/>
          <w:bCs/>
        </w:rPr>
        <w:t xml:space="preserve">Dot. Zadania 1 poz. 3: </w:t>
      </w:r>
      <w:r>
        <w:rPr>
          <w:rFonts w:ascii="Arial Narrow" w:hAnsi="Arial Narrow" w:cs="Times New Roman"/>
          <w:b/>
        </w:rPr>
        <w:t>Test skuteczności mycia w myjniach</w:t>
      </w:r>
      <w:r>
        <w:rPr>
          <w:rFonts w:ascii="Arial Narrow" w:hAnsi="Arial Narrow" w:cs="Times New Roman"/>
        </w:rPr>
        <w:t xml:space="preserve"> - Testy służą sprawdzaniu skuteczności procesów mycia</w:t>
      </w:r>
      <w:r>
        <w:rPr>
          <w:rFonts w:ascii="Arial Narrow" w:hAnsi="Arial Narrow" w:cs="Times New Roman"/>
        </w:rPr>
        <w:br/>
        <w:t>oraz efektywności działania detergentów w myjniach- dezynfektorach każdego typu. Testy są nieodzownym elementem codziennej kontroli procesów mycia zgodnie z ISO 15883-</w:t>
      </w:r>
      <w:r w:rsidRPr="00224590">
        <w:rPr>
          <w:rFonts w:ascii="Arial Narrow" w:hAnsi="Arial Narrow" w:cs="Times New Roman"/>
        </w:rPr>
        <w:t>2006</w:t>
      </w:r>
      <w:r>
        <w:rPr>
          <w:rFonts w:ascii="Arial Narrow" w:hAnsi="Arial Narrow" w:cs="Times New Roman"/>
        </w:rPr>
        <w:t xml:space="preserve">. Substancja wskaźnikowa na teście została zaprojektowana </w:t>
      </w:r>
      <w:r w:rsidR="00224590">
        <w:rPr>
          <w:rFonts w:ascii="Arial Narrow" w:hAnsi="Arial Narrow" w:cs="Times New Roman"/>
        </w:rPr>
        <w:br/>
      </w:r>
      <w:r>
        <w:rPr>
          <w:rFonts w:ascii="Arial Narrow" w:hAnsi="Arial Narrow" w:cs="Times New Roman"/>
        </w:rPr>
        <w:t>w taki sposób, aby maksymalnie naśladować pozostałości zaschniętej krwi oraz tkanek. Wraz z przyrządem testowym zapewniającym umieszczenie testu kontroli mycia.</w:t>
      </w:r>
    </w:p>
    <w:p w14:paraId="43DDAAB8" w14:textId="208C5002" w:rsidR="00C80EA2" w:rsidRDefault="001B6640">
      <w:pPr>
        <w:jc w:val="both"/>
        <w:rPr>
          <w:rFonts w:ascii="Arial Narrow" w:hAnsi="Arial Narrow" w:cs="Times New Roman"/>
          <w:shd w:val="clear" w:color="auto" w:fill="FFFFFF"/>
        </w:rPr>
      </w:pPr>
      <w:r>
        <w:rPr>
          <w:rFonts w:ascii="Arial Narrow" w:hAnsi="Arial Narrow"/>
          <w:b/>
          <w:bCs/>
        </w:rPr>
        <w:t xml:space="preserve">Dot. Zadania 1 poz. 4: </w:t>
      </w:r>
      <w:r>
        <w:rPr>
          <w:rFonts w:ascii="Arial Narrow" w:hAnsi="Arial Narrow" w:cs="Times New Roman"/>
          <w:b/>
        </w:rPr>
        <w:t xml:space="preserve">Test skuteczności dezynfekcji w myjniach </w:t>
      </w:r>
      <w:r>
        <w:rPr>
          <w:rFonts w:ascii="Arial Narrow" w:hAnsi="Arial Narrow" w:cs="Times New Roman"/>
        </w:rPr>
        <w:t xml:space="preserve"> </w:t>
      </w:r>
      <w:r>
        <w:rPr>
          <w:rFonts w:ascii="Arial Narrow" w:hAnsi="Arial Narrow" w:cs="Times New Roman"/>
          <w:shd w:val="clear" w:color="auto" w:fill="FFFFFF"/>
        </w:rPr>
        <w:t>wskaźniki monitorujące parametry cyklu dezynfekcji termicznej - (Emulatory) są skalibrowane do różnych parametrów urządzeń i odpowiadają wymogom ISO 15883-1-</w:t>
      </w:r>
      <w:r w:rsidRPr="00224590">
        <w:rPr>
          <w:rFonts w:ascii="Arial Narrow" w:hAnsi="Arial Narrow" w:cs="Times New Roman"/>
          <w:shd w:val="clear" w:color="auto" w:fill="FFFFFF"/>
        </w:rPr>
        <w:t>2006</w:t>
      </w:r>
      <w:r>
        <w:rPr>
          <w:rFonts w:ascii="Arial Narrow" w:hAnsi="Arial Narrow" w:cs="Times New Roman"/>
          <w:shd w:val="clear" w:color="auto" w:fill="FFFFFF"/>
        </w:rPr>
        <w:t>. Stosowanie testów emulacyjnych pozwala użytkownikowi na dokładną i łatwą kontrolę przebiegu procesu poprzez potwierdzenie osiągnięcia wszystkich krytycznych parametrów procesu w miejscu jego umieszczenia. Otrzymany bezpośrednio po procesie wynik - wyraźna zmiana koloru wskaźnika z żółtego na niebieski - jest łatwa do interpretacji oraz stanowi wizualny dowód prawidłowego przebiegu procesu skutecznej dezynfekcji. Parametry 90</w:t>
      </w:r>
      <w:r>
        <w:rPr>
          <w:rFonts w:ascii="Arial Narrow" w:hAnsi="Arial Narrow" w:cs="Times New Roman"/>
          <w:shd w:val="clear" w:color="auto" w:fill="FFFFFF"/>
          <w:vertAlign w:val="superscript"/>
        </w:rPr>
        <w:t>0</w:t>
      </w:r>
      <w:r>
        <w:rPr>
          <w:rFonts w:ascii="Arial Narrow" w:hAnsi="Arial Narrow" w:cs="Times New Roman"/>
          <w:shd w:val="clear" w:color="auto" w:fill="FFFFFF"/>
        </w:rPr>
        <w:t>C 5 min. lub 93</w:t>
      </w:r>
      <w:r>
        <w:rPr>
          <w:rFonts w:ascii="Arial Narrow" w:hAnsi="Arial Narrow" w:cs="Times New Roman"/>
          <w:shd w:val="clear" w:color="auto" w:fill="FFFFFF"/>
          <w:vertAlign w:val="superscript"/>
        </w:rPr>
        <w:t>0</w:t>
      </w:r>
      <w:r>
        <w:rPr>
          <w:rFonts w:ascii="Arial Narrow" w:hAnsi="Arial Narrow" w:cs="Times New Roman"/>
          <w:shd w:val="clear" w:color="auto" w:fill="FFFFFF"/>
        </w:rPr>
        <w:t>C 10 min. Wraz z przyrządem testowym zapewniającym umieszczenie testu kontroli dezynfekcji (holder szt. 3).</w:t>
      </w:r>
    </w:p>
    <w:p w14:paraId="29EB3979" w14:textId="0D3504CB" w:rsidR="00C80EA2" w:rsidRDefault="001B6640">
      <w:pPr>
        <w:spacing w:after="0" w:line="300" w:lineRule="atLeast"/>
        <w:jc w:val="both"/>
        <w:rPr>
          <w:rFonts w:ascii="Arial Narrow" w:eastAsia="Times New Roman" w:hAnsi="Arial Narrow" w:cs="Times New Roman"/>
          <w:color w:val="111111"/>
          <w:lang w:eastAsia="pl-PL"/>
        </w:rPr>
      </w:pPr>
      <w:r>
        <w:rPr>
          <w:rFonts w:ascii="Arial Narrow" w:hAnsi="Arial Narrow"/>
          <w:b/>
          <w:bCs/>
        </w:rPr>
        <w:t xml:space="preserve">Dot. Zadania 1 poz. 5: </w:t>
      </w:r>
      <w:r>
        <w:rPr>
          <w:rFonts w:ascii="Arial Narrow" w:hAnsi="Arial Narrow"/>
          <w:b/>
        </w:rPr>
        <w:t xml:space="preserve">Test chemiczny sterylizacji plazmowej </w:t>
      </w:r>
      <w:r>
        <w:rPr>
          <w:rFonts w:ascii="Arial Narrow" w:hAnsi="Arial Narrow" w:cs="Times New Roman"/>
          <w:b/>
        </w:rPr>
        <w:t xml:space="preserve">- </w:t>
      </w:r>
      <w:r>
        <w:rPr>
          <w:rFonts w:ascii="Arial Narrow" w:hAnsi="Arial Narrow" w:cs="Times New Roman"/>
          <w:shd w:val="clear" w:color="auto" w:fill="FFFFFF"/>
        </w:rPr>
        <w:t xml:space="preserve"> wskaźniki w formie paska z naniesioną nietoksyczną substancją chemiczną, zmieniającą kolor w trakcie procesu sterylizacji plazmowej.</w:t>
      </w:r>
      <w:r>
        <w:rPr>
          <w:rFonts w:ascii="Arial Narrow" w:hAnsi="Arial Narrow" w:cs="Times New Roman"/>
          <w:b/>
        </w:rPr>
        <w:t xml:space="preserve"> </w:t>
      </w:r>
      <w:r>
        <w:rPr>
          <w:rFonts w:ascii="Arial Narrow" w:hAnsi="Arial Narrow" w:cs="Times New Roman"/>
          <w:shd w:val="clear" w:color="auto" w:fill="FFFFFF"/>
        </w:rPr>
        <w:t>Zgodność z normą: ISO 11140</w:t>
      </w:r>
      <w:r w:rsidRPr="00224590">
        <w:rPr>
          <w:rFonts w:ascii="Arial Narrow" w:hAnsi="Arial Narrow" w:cs="Times New Roman"/>
          <w:shd w:val="clear" w:color="auto" w:fill="FFFFFF"/>
        </w:rPr>
        <w:t xml:space="preserve">-1-2014 </w:t>
      </w:r>
      <w:r>
        <w:rPr>
          <w:rFonts w:ascii="Arial Narrow" w:hAnsi="Arial Narrow" w:cs="Times New Roman"/>
          <w:shd w:val="clear" w:color="auto" w:fill="FFFFFF"/>
        </w:rPr>
        <w:t xml:space="preserve">(typ 4), weryfikowane parametry procesu: stężenie, temperatura, czas, ilość w opakowaniu: max. 250 sztuk, typ 4, </w:t>
      </w:r>
      <w:r>
        <w:rPr>
          <w:rFonts w:ascii="Arial Narrow" w:eastAsia="Times New Roman" w:hAnsi="Arial Narrow" w:cs="Times New Roman"/>
          <w:color w:val="111111"/>
          <w:lang w:eastAsia="pl-PL"/>
        </w:rPr>
        <w:t>instrukcja użytkowania w języku polskim.</w:t>
      </w:r>
    </w:p>
    <w:p w14:paraId="4008AEA0" w14:textId="77777777" w:rsidR="00C80EA2" w:rsidRDefault="00C80EA2">
      <w:pPr>
        <w:spacing w:after="0" w:line="300" w:lineRule="atLeast"/>
        <w:jc w:val="both"/>
        <w:rPr>
          <w:rFonts w:ascii="Arial Narrow" w:hAnsi="Arial Narrow"/>
          <w:b/>
          <w:bCs/>
        </w:rPr>
      </w:pPr>
    </w:p>
    <w:p w14:paraId="281FF789" w14:textId="77777777" w:rsidR="00C80EA2" w:rsidRDefault="001B6640">
      <w:pPr>
        <w:spacing w:after="0" w:line="300" w:lineRule="atLeast"/>
        <w:jc w:val="both"/>
        <w:rPr>
          <w:rFonts w:ascii="Arial Narrow" w:eastAsia="Times New Roman" w:hAnsi="Arial Narrow" w:cs="Tahoma"/>
          <w:color w:val="111111"/>
          <w:lang w:eastAsia="pl-PL"/>
        </w:rPr>
      </w:pPr>
      <w:r>
        <w:rPr>
          <w:rFonts w:ascii="Arial Narrow" w:hAnsi="Arial Narrow"/>
          <w:b/>
          <w:bCs/>
        </w:rPr>
        <w:t xml:space="preserve">Dot. Zadania 1 poz. 6: </w:t>
      </w:r>
      <w:r>
        <w:rPr>
          <w:rFonts w:ascii="Arial Narrow" w:hAnsi="Arial Narrow"/>
          <w:b/>
        </w:rPr>
        <w:t>Test Bowie - Dick</w:t>
      </w:r>
      <w:r>
        <w:rPr>
          <w:rFonts w:ascii="Arial Narrow" w:hAnsi="Arial Narrow"/>
        </w:rPr>
        <w:t xml:space="preserve">-  </w:t>
      </w:r>
      <w:r>
        <w:rPr>
          <w:rFonts w:ascii="Arial Narrow" w:hAnsi="Arial Narrow"/>
          <w:color w:val="111111"/>
          <w:shd w:val="clear" w:color="auto" w:fill="FFFFFF"/>
        </w:rPr>
        <w:t>służy do sprawdzania sterylizatora i jego gotowości do codziennej pracy. Test taki wykazuje skuteczność usuwania z komory autoklawu skondensowanych gazów, testuje jego szczelność jak i zdolność rozprzestrzeniania się pary </w:t>
      </w:r>
    </w:p>
    <w:p w14:paraId="6D67FA37" w14:textId="0823434B" w:rsidR="00C80EA2" w:rsidRDefault="001B6640">
      <w:pPr>
        <w:spacing w:after="0" w:line="300" w:lineRule="atLeast"/>
        <w:jc w:val="both"/>
        <w:rPr>
          <w:rFonts w:ascii="Arial Narrow" w:eastAsia="Times New Roman" w:hAnsi="Arial Narrow" w:cs="Tahoma"/>
          <w:color w:val="C00000"/>
          <w:lang w:eastAsia="pl-PL"/>
        </w:rPr>
      </w:pPr>
      <w:r>
        <w:rPr>
          <w:rFonts w:ascii="Arial Narrow" w:eastAsia="Times New Roman" w:hAnsi="Arial Narrow" w:cs="Tahoma"/>
          <w:color w:val="111111"/>
          <w:lang w:eastAsia="pl-PL"/>
        </w:rPr>
        <w:lastRenderedPageBreak/>
        <w:t>zgodność z normą: ISO 11140-1</w:t>
      </w:r>
      <w:r>
        <w:rPr>
          <w:rFonts w:ascii="Arial Narrow" w:eastAsia="Times New Roman" w:hAnsi="Arial Narrow" w:cs="Tahoma"/>
          <w:color w:val="111111"/>
          <w:lang w:val="en-US" w:eastAsia="pl-PL"/>
        </w:rPr>
        <w:t>-</w:t>
      </w:r>
      <w:r w:rsidRPr="00224590">
        <w:rPr>
          <w:rFonts w:ascii="Arial Narrow" w:eastAsia="Times New Roman" w:hAnsi="Arial Narrow" w:cs="Tahoma"/>
          <w:lang w:val="en-US" w:eastAsia="pl-PL"/>
        </w:rPr>
        <w:t>2014</w:t>
      </w:r>
      <w:r w:rsidRPr="00224590">
        <w:rPr>
          <w:rFonts w:ascii="Arial Narrow" w:eastAsia="Times New Roman" w:hAnsi="Arial Narrow" w:cs="Tahoma"/>
          <w:lang w:eastAsia="pl-PL"/>
        </w:rPr>
        <w:t xml:space="preserve"> </w:t>
      </w:r>
      <w:r>
        <w:rPr>
          <w:rFonts w:ascii="Arial Narrow" w:eastAsia="Times New Roman" w:hAnsi="Arial Narrow" w:cs="Tahoma"/>
          <w:color w:val="111111"/>
          <w:lang w:eastAsia="pl-PL"/>
        </w:rPr>
        <w:t>(typ 2)</w:t>
      </w:r>
      <w:r w:rsidR="00224590">
        <w:rPr>
          <w:rFonts w:ascii="Arial Narrow" w:eastAsia="Times New Roman" w:hAnsi="Arial Narrow" w:cs="Tahoma"/>
          <w:color w:val="111111"/>
          <w:lang w:eastAsia="pl-PL"/>
        </w:rPr>
        <w:t>.</w:t>
      </w:r>
    </w:p>
    <w:p w14:paraId="48F6F9B4" w14:textId="77777777" w:rsidR="00C80EA2" w:rsidRDefault="001B6640">
      <w:pPr>
        <w:spacing w:after="0" w:line="300" w:lineRule="atLeast"/>
        <w:jc w:val="both"/>
        <w:rPr>
          <w:rFonts w:ascii="Arial Narrow" w:eastAsia="Times New Roman" w:hAnsi="Arial Narrow" w:cs="Tahoma"/>
          <w:color w:val="111111"/>
          <w:lang w:eastAsia="pl-PL"/>
        </w:rPr>
      </w:pPr>
      <w:r>
        <w:rPr>
          <w:rFonts w:ascii="Arial Narrow" w:eastAsia="Times New Roman" w:hAnsi="Arial Narrow" w:cs="Tahoma"/>
          <w:color w:val="111111"/>
          <w:lang w:eastAsia="pl-PL"/>
        </w:rPr>
        <w:t>weryfikowane parametry procesu: skuteczność tworzenia próżni, szczelność, zdolność penetracji parą wodną.</w:t>
      </w:r>
    </w:p>
    <w:p w14:paraId="45D6539E" w14:textId="74606E56" w:rsidR="00C80EA2" w:rsidRDefault="001B6640">
      <w:pPr>
        <w:spacing w:before="240"/>
        <w:jc w:val="both"/>
        <w:rPr>
          <w:rFonts w:ascii="Arial Narrow" w:hAnsi="Arial Narrow" w:cs="Times New Roman"/>
        </w:rPr>
      </w:pPr>
      <w:r>
        <w:rPr>
          <w:rFonts w:ascii="Arial Narrow" w:hAnsi="Arial Narrow"/>
          <w:b/>
          <w:bCs/>
        </w:rPr>
        <w:t xml:space="preserve">Dot. Zadania 1 poz. 9: </w:t>
      </w:r>
      <w:r>
        <w:rPr>
          <w:rFonts w:ascii="Arial Narrow" w:hAnsi="Arial Narrow" w:cs="Times New Roman"/>
          <w:b/>
        </w:rPr>
        <w:t xml:space="preserve">Test zgrzewu </w:t>
      </w:r>
      <w:r w:rsidRPr="00224590">
        <w:rPr>
          <w:rFonts w:ascii="Arial Narrow" w:hAnsi="Arial Narrow" w:cs="Times New Roman"/>
          <w:b/>
        </w:rPr>
        <w:t>rękawów do sterylizacji</w:t>
      </w:r>
      <w:r w:rsidRPr="00224590">
        <w:rPr>
          <w:rFonts w:ascii="Arial Narrow" w:hAnsi="Arial Narrow" w:cs="Times New Roman"/>
        </w:rPr>
        <w:t xml:space="preserve"> - </w:t>
      </w:r>
      <w:r>
        <w:rPr>
          <w:rFonts w:ascii="Arial Narrow" w:hAnsi="Arial Narrow" w:cs="Times New Roman"/>
          <w:shd w:val="clear" w:color="auto" w:fill="FFFFFF"/>
        </w:rPr>
        <w:t>test kontroli jakości zgrzewu pozwala weryfikować poprawność pracy zgrzewarek używanych do zamykania pakietów sterylizacyjnych. Produkt uniwersalny, do zgrzewarek różnych producentów. Test kontroli zgrzewu to nieodłączny produkt do zgrzewarek   rękawów sterylizacyjnych. Zgodność z normą: EN ISO 11607-2, ilość w opakowaniu: 100 szt.</w:t>
      </w:r>
    </w:p>
    <w:p w14:paraId="4A52BD73" w14:textId="77777777" w:rsidR="00C80EA2" w:rsidRDefault="001B6640">
      <w:pPr>
        <w:spacing w:before="240" w:after="0" w:line="300" w:lineRule="atLeast"/>
        <w:jc w:val="both"/>
        <w:rPr>
          <w:rFonts w:ascii="Arial Narrow" w:eastAsia="Times New Roman" w:hAnsi="Arial Narrow" w:cs="Times New Roman"/>
          <w:color w:val="111111"/>
          <w:lang w:eastAsia="pl-PL"/>
        </w:rPr>
      </w:pPr>
      <w:r>
        <w:rPr>
          <w:rFonts w:ascii="Arial Narrow" w:hAnsi="Arial Narrow"/>
          <w:b/>
          <w:bCs/>
        </w:rPr>
        <w:t xml:space="preserve">Dot. Zadania 3 poz. 1: </w:t>
      </w:r>
      <w:r>
        <w:rPr>
          <w:rFonts w:ascii="Arial Narrow" w:hAnsi="Arial Narrow" w:cs="Times New Roman"/>
          <w:b/>
        </w:rPr>
        <w:t xml:space="preserve">Test chemiczny sterylizacji gazowej - </w:t>
      </w:r>
      <w:r>
        <w:rPr>
          <w:rFonts w:ascii="Arial Narrow" w:hAnsi="Arial Narrow" w:cs="Times New Roman"/>
          <w:shd w:val="clear" w:color="auto" w:fill="FFFFFF"/>
        </w:rPr>
        <w:t>podczas sterylizacji tlenkiem etylenu brane są pod uwagę krytyczne czynniki sterylizacji tj.: </w:t>
      </w:r>
      <w:r>
        <w:rPr>
          <w:rStyle w:val="Pogrubienie"/>
          <w:rFonts w:ascii="Arial Narrow" w:hAnsi="Arial Narrow" w:cs="Times New Roman"/>
          <w:shd w:val="clear" w:color="auto" w:fill="FFFFFF"/>
        </w:rPr>
        <w:t>temperatura, czas, względna wilgotność, stężenie gazu</w:t>
      </w:r>
      <w:r>
        <w:rPr>
          <w:rFonts w:ascii="Arial Narrow" w:hAnsi="Arial Narrow" w:cs="Times New Roman"/>
          <w:shd w:val="clear" w:color="auto" w:fill="FFFFFF"/>
        </w:rPr>
        <w:t xml:space="preserve">. Zgodny z normą, </w:t>
      </w:r>
      <w:r>
        <w:rPr>
          <w:rFonts w:ascii="Arial Narrow" w:eastAsia="Times New Roman" w:hAnsi="Arial Narrow" w:cs="Times New Roman"/>
          <w:color w:val="111111"/>
          <w:lang w:eastAsia="pl-PL"/>
        </w:rPr>
        <w:t>instrukcja użytkowania w języku polskim.</w:t>
      </w:r>
    </w:p>
    <w:p w14:paraId="633AB194" w14:textId="15EA08F3" w:rsidR="00C80EA2" w:rsidRDefault="001B6640">
      <w:pPr>
        <w:jc w:val="both"/>
        <w:rPr>
          <w:rFonts w:ascii="Arial Narrow" w:hAnsi="Arial Narrow" w:cs="Times New Roman"/>
          <w:b/>
        </w:rPr>
      </w:pPr>
      <w:r>
        <w:rPr>
          <w:rFonts w:ascii="Arial Narrow" w:hAnsi="Arial Narrow" w:cs="Times New Roman"/>
          <w:shd w:val="clear" w:color="auto" w:fill="FFFFFF"/>
        </w:rPr>
        <w:t>Zmiana koloru części wskaźnikowej po procesie sterylizacji,   informacja o właściwej penetracji tlenku etylenu.</w:t>
      </w:r>
      <w:r>
        <w:rPr>
          <w:rFonts w:ascii="Arial Narrow" w:hAnsi="Arial Narrow"/>
        </w:rPr>
        <w:t xml:space="preserve"> Zgodnie </w:t>
      </w:r>
      <w:r w:rsidR="00660583">
        <w:rPr>
          <w:rFonts w:ascii="Arial Narrow" w:hAnsi="Arial Narrow"/>
        </w:rPr>
        <w:br/>
      </w:r>
      <w:r>
        <w:rPr>
          <w:rFonts w:ascii="Arial Narrow" w:hAnsi="Arial Narrow"/>
        </w:rPr>
        <w:t xml:space="preserve">z wymaganiami normy </w:t>
      </w:r>
      <w:r>
        <w:rPr>
          <w:rFonts w:ascii="Arial Narrow" w:hAnsi="Arial Narrow" w:cs="Times New Roman"/>
        </w:rPr>
        <w:t>PN ISO 11140-</w:t>
      </w:r>
      <w:r w:rsidRPr="00224590">
        <w:rPr>
          <w:rFonts w:ascii="Arial Narrow" w:hAnsi="Arial Narrow" w:cs="Times New Roman"/>
        </w:rPr>
        <w:t xml:space="preserve">1-2014, </w:t>
      </w:r>
      <w:r>
        <w:rPr>
          <w:rFonts w:ascii="Arial Narrow" w:hAnsi="Arial Narrow" w:cs="Times New Roman"/>
        </w:rPr>
        <w:t>test typu  5.</w:t>
      </w:r>
    </w:p>
    <w:p w14:paraId="5DBB5B92" w14:textId="77777777" w:rsidR="00C80EA2" w:rsidRDefault="001B6640">
      <w:pPr>
        <w:jc w:val="both"/>
        <w:rPr>
          <w:rFonts w:ascii="Arial Narrow" w:hAnsi="Arial Narrow"/>
          <w:b/>
          <w:u w:val="single"/>
        </w:rPr>
      </w:pPr>
      <w:r>
        <w:rPr>
          <w:rFonts w:ascii="Arial Narrow" w:hAnsi="Arial Narrow"/>
          <w:b/>
          <w:u w:val="single"/>
        </w:rPr>
        <w:t>3. Testy biologiczne - potwierdzenie skuteczności wsadu</w:t>
      </w:r>
    </w:p>
    <w:p w14:paraId="77B4E3F3" w14:textId="6100BD06" w:rsidR="00C80EA2" w:rsidRDefault="001B6640">
      <w:pPr>
        <w:jc w:val="both"/>
        <w:rPr>
          <w:rFonts w:ascii="Arial Narrow" w:hAnsi="Arial Narrow"/>
        </w:rPr>
      </w:pPr>
      <w:r>
        <w:rPr>
          <w:rFonts w:ascii="Arial Narrow" w:hAnsi="Arial Narrow"/>
          <w:b/>
          <w:bCs/>
        </w:rPr>
        <w:t xml:space="preserve">Dot. Zadania 1 poz. 7: </w:t>
      </w:r>
      <w:r>
        <w:rPr>
          <w:rFonts w:ascii="Arial Narrow" w:hAnsi="Arial Narrow"/>
        </w:rPr>
        <w:t xml:space="preserve">Test biologiczny ampułkowy do </w:t>
      </w:r>
      <w:r>
        <w:rPr>
          <w:rFonts w:ascii="Arial Narrow" w:hAnsi="Arial Narrow"/>
          <w:b/>
        </w:rPr>
        <w:t>sterylizacji plazmowej H</w:t>
      </w:r>
      <w:r>
        <w:rPr>
          <w:rFonts w:ascii="Arial Narrow" w:hAnsi="Arial Narrow"/>
          <w:b/>
          <w:vertAlign w:val="subscript"/>
        </w:rPr>
        <w:t>2</w:t>
      </w:r>
      <w:r>
        <w:rPr>
          <w:rFonts w:ascii="Arial Narrow" w:hAnsi="Arial Narrow"/>
          <w:b/>
        </w:rPr>
        <w:t>O</w:t>
      </w:r>
      <w:r>
        <w:rPr>
          <w:rFonts w:ascii="Arial Narrow" w:hAnsi="Arial Narrow"/>
          <w:b/>
          <w:vertAlign w:val="subscript"/>
        </w:rPr>
        <w:t xml:space="preserve">2 </w:t>
      </w:r>
      <w:r>
        <w:rPr>
          <w:rFonts w:ascii="Arial Narrow" w:hAnsi="Arial Narrow"/>
          <w:b/>
        </w:rPr>
        <w:t xml:space="preserve">( Geobacillus Stearothermophilus) </w:t>
      </w:r>
      <w:r>
        <w:rPr>
          <w:rFonts w:ascii="Arial Narrow" w:hAnsi="Arial Narrow"/>
        </w:rPr>
        <w:t>odczyt do 24 godzin, ilość w opakowaniu max. 100 sztuk wraz z dedykowanym inkubatorem odczytu. Zgodność z normą</w:t>
      </w:r>
      <w:r>
        <w:rPr>
          <w:rFonts w:ascii="Arial Narrow" w:hAnsi="Arial Narrow"/>
          <w:color w:val="C00000"/>
        </w:rPr>
        <w:t>,</w:t>
      </w:r>
      <w:r>
        <w:rPr>
          <w:rFonts w:ascii="Arial Narrow" w:hAnsi="Arial Narrow"/>
        </w:rPr>
        <w:t xml:space="preserve"> ISO 11138-7:2019.</w:t>
      </w:r>
    </w:p>
    <w:p w14:paraId="7199E167" w14:textId="7A04AC56" w:rsidR="00C80EA2" w:rsidRDefault="001B6640">
      <w:pPr>
        <w:jc w:val="both"/>
        <w:rPr>
          <w:rFonts w:ascii="Arial Narrow" w:hAnsi="Arial Narrow"/>
        </w:rPr>
      </w:pPr>
      <w:r>
        <w:rPr>
          <w:rFonts w:ascii="Arial Narrow" w:hAnsi="Arial Narrow"/>
          <w:b/>
          <w:bCs/>
        </w:rPr>
        <w:t xml:space="preserve">Dot. Zadania 1 poz. 8: </w:t>
      </w:r>
      <w:r>
        <w:rPr>
          <w:rFonts w:ascii="Arial Narrow" w:hAnsi="Arial Narrow"/>
        </w:rPr>
        <w:t xml:space="preserve">Test biologiczny ampułkowy do </w:t>
      </w:r>
      <w:r>
        <w:rPr>
          <w:rFonts w:ascii="Arial Narrow" w:hAnsi="Arial Narrow"/>
          <w:b/>
        </w:rPr>
        <w:t>sterylizacji tlenkiem etylenu</w:t>
      </w:r>
      <w:r>
        <w:rPr>
          <w:rFonts w:ascii="Arial Narrow" w:hAnsi="Arial Narrow"/>
        </w:rPr>
        <w:t xml:space="preserve"> </w:t>
      </w:r>
      <w:r>
        <w:rPr>
          <w:rFonts w:ascii="Arial Narrow" w:hAnsi="Arial Narrow"/>
          <w:b/>
        </w:rPr>
        <w:t xml:space="preserve">EO ( Geobacillus Artopheus) </w:t>
      </w:r>
      <w:r>
        <w:rPr>
          <w:rFonts w:ascii="Arial Narrow" w:hAnsi="Arial Narrow"/>
        </w:rPr>
        <w:t xml:space="preserve"> odczyt do 48 godzin, ilość w opakowaniu max. 100 sztuk wraz z dedykowanym inkubatorem odczytu. Zgodność z normą ISO 11138-7:2019.</w:t>
      </w:r>
    </w:p>
    <w:p w14:paraId="37691DA3" w14:textId="20546704" w:rsidR="00C80EA2" w:rsidRDefault="001B6640">
      <w:pPr>
        <w:jc w:val="both"/>
        <w:rPr>
          <w:rFonts w:ascii="Arial Narrow" w:hAnsi="Arial Narrow"/>
        </w:rPr>
      </w:pPr>
      <w:r>
        <w:rPr>
          <w:rFonts w:ascii="Arial Narrow" w:hAnsi="Arial Narrow"/>
          <w:b/>
          <w:bCs/>
        </w:rPr>
        <w:t xml:space="preserve">Dot. Zadania 3 poz. 2: </w:t>
      </w:r>
      <w:r>
        <w:rPr>
          <w:rFonts w:ascii="Arial Narrow" w:hAnsi="Arial Narrow"/>
        </w:rPr>
        <w:t xml:space="preserve">Test biologiczny ampułkowy do </w:t>
      </w:r>
      <w:r>
        <w:rPr>
          <w:rFonts w:ascii="Arial Narrow" w:hAnsi="Arial Narrow"/>
          <w:b/>
        </w:rPr>
        <w:t>sterylizacji parą wodną</w:t>
      </w:r>
      <w:r>
        <w:rPr>
          <w:rFonts w:ascii="Arial Narrow" w:hAnsi="Arial Narrow"/>
        </w:rPr>
        <w:t xml:space="preserve"> </w:t>
      </w:r>
      <w:r>
        <w:rPr>
          <w:rFonts w:ascii="Arial Narrow" w:hAnsi="Arial Narrow"/>
          <w:b/>
        </w:rPr>
        <w:t xml:space="preserve">STEAM ( Geobacillus Stearothermophilus)  </w:t>
      </w:r>
      <w:r>
        <w:rPr>
          <w:rFonts w:ascii="Arial Narrow" w:hAnsi="Arial Narrow"/>
        </w:rPr>
        <w:t xml:space="preserve"> szybkiego odczytu :</w:t>
      </w:r>
      <w:r w:rsidRPr="00224590">
        <w:rPr>
          <w:rFonts w:ascii="Arial Narrow" w:hAnsi="Arial Narrow"/>
        </w:rPr>
        <w:t xml:space="preserve"> odczyt w zakresie od 3 do 5 godzin  </w:t>
      </w:r>
      <w:r>
        <w:rPr>
          <w:rFonts w:ascii="Arial Narrow" w:hAnsi="Arial Narrow"/>
        </w:rPr>
        <w:t>wraz z dedykowanym inkubatorem odczytu, ilość w opakowaniu max. 100 sztuk. Zgodność z normą</w:t>
      </w:r>
      <w:r>
        <w:rPr>
          <w:rFonts w:ascii="Arial Narrow" w:hAnsi="Arial Narrow"/>
          <w:color w:val="C00000"/>
        </w:rPr>
        <w:t xml:space="preserve">, </w:t>
      </w:r>
      <w:r>
        <w:rPr>
          <w:rFonts w:ascii="Arial Narrow" w:hAnsi="Arial Narrow"/>
        </w:rPr>
        <w:t>ISO 11138-7:2019.</w:t>
      </w:r>
    </w:p>
    <w:p w14:paraId="56A2BB5F" w14:textId="77777777" w:rsidR="00C80EA2" w:rsidRDefault="00C80EA2">
      <w:pPr>
        <w:jc w:val="both"/>
        <w:rPr>
          <w:rFonts w:ascii="Arial Narrow" w:hAnsi="Arial Narrow"/>
          <w:b/>
        </w:rPr>
      </w:pPr>
    </w:p>
    <w:p w14:paraId="3BFB1E74" w14:textId="77777777" w:rsidR="00C80EA2" w:rsidRDefault="00C80EA2">
      <w:pPr>
        <w:jc w:val="both"/>
        <w:rPr>
          <w:rFonts w:ascii="Arial Narrow" w:hAnsi="Arial Narrow"/>
          <w:b/>
        </w:rPr>
      </w:pPr>
    </w:p>
    <w:p w14:paraId="2BCC140B" w14:textId="77777777" w:rsidR="00C80EA2" w:rsidRDefault="001B6640">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r>
    </w:p>
    <w:p w14:paraId="4F29C3E9" w14:textId="77777777" w:rsidR="00C80EA2" w:rsidRDefault="00C80EA2">
      <w:pPr>
        <w:jc w:val="both"/>
        <w:rPr>
          <w:rFonts w:ascii="Arial Narrow" w:hAnsi="Arial Narrow"/>
        </w:rPr>
      </w:pPr>
    </w:p>
    <w:p w14:paraId="104D9A4A" w14:textId="77777777" w:rsidR="00C80EA2" w:rsidRDefault="00C80EA2">
      <w:pPr>
        <w:jc w:val="both"/>
        <w:rPr>
          <w:rFonts w:ascii="Arial Narrow" w:hAnsi="Arial Narrow"/>
          <w:lang w:val="en-US"/>
        </w:rPr>
      </w:pPr>
    </w:p>
    <w:sectPr w:rsidR="00C80EA2">
      <w:footerReference w:type="default" r:id="rId6"/>
      <w:pgSz w:w="11906" w:h="16838"/>
      <w:pgMar w:top="851" w:right="849" w:bottom="567" w:left="851" w:header="709" w:footer="4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1DC0F" w14:textId="77777777" w:rsidR="000261B0" w:rsidRDefault="000261B0">
      <w:pPr>
        <w:spacing w:line="240" w:lineRule="auto"/>
      </w:pPr>
      <w:r>
        <w:separator/>
      </w:r>
    </w:p>
  </w:endnote>
  <w:endnote w:type="continuationSeparator" w:id="0">
    <w:p w14:paraId="127656FD" w14:textId="77777777" w:rsidR="000261B0" w:rsidRDefault="000261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3129426"/>
    </w:sdtPr>
    <w:sdtContent>
      <w:p w14:paraId="39793499" w14:textId="7EDAEB96" w:rsidR="00C80EA2" w:rsidRDefault="001B6640">
        <w:pPr>
          <w:pStyle w:val="Stopka"/>
          <w:jc w:val="right"/>
        </w:pPr>
        <w:r>
          <w:fldChar w:fldCharType="begin"/>
        </w:r>
        <w:r>
          <w:instrText>PAGE   \* MERGEFORMAT</w:instrText>
        </w:r>
        <w:r>
          <w:fldChar w:fldCharType="separate"/>
        </w:r>
        <w:r>
          <w:t>2</w:t>
        </w:r>
        <w:r>
          <w:fldChar w:fldCharType="end"/>
        </w:r>
        <w:r>
          <w:t>/</w:t>
        </w:r>
        <w:r w:rsidR="00660583">
          <w:t>2</w:t>
        </w:r>
      </w:p>
    </w:sdtContent>
  </w:sdt>
  <w:p w14:paraId="79E3AB31" w14:textId="77777777" w:rsidR="00C80EA2" w:rsidRDefault="00C80E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E958AF" w14:textId="77777777" w:rsidR="000261B0" w:rsidRDefault="000261B0">
      <w:pPr>
        <w:spacing w:after="0"/>
      </w:pPr>
      <w:r>
        <w:separator/>
      </w:r>
    </w:p>
  </w:footnote>
  <w:footnote w:type="continuationSeparator" w:id="0">
    <w:p w14:paraId="5F5EED6B" w14:textId="77777777" w:rsidR="000261B0" w:rsidRDefault="000261B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4209"/>
    <w:rsid w:val="00003E5D"/>
    <w:rsid w:val="000073C3"/>
    <w:rsid w:val="00025C96"/>
    <w:rsid w:val="000261B0"/>
    <w:rsid w:val="0007062D"/>
    <w:rsid w:val="000A6D2B"/>
    <w:rsid w:val="00124554"/>
    <w:rsid w:val="001678FF"/>
    <w:rsid w:val="00181507"/>
    <w:rsid w:val="00184489"/>
    <w:rsid w:val="001B6640"/>
    <w:rsid w:val="00224590"/>
    <w:rsid w:val="00295FC4"/>
    <w:rsid w:val="002E2F0E"/>
    <w:rsid w:val="0030399E"/>
    <w:rsid w:val="003770C5"/>
    <w:rsid w:val="003A7E74"/>
    <w:rsid w:val="003D2566"/>
    <w:rsid w:val="003D3D62"/>
    <w:rsid w:val="003D6019"/>
    <w:rsid w:val="003E4531"/>
    <w:rsid w:val="00420F97"/>
    <w:rsid w:val="00477C2C"/>
    <w:rsid w:val="00504538"/>
    <w:rsid w:val="00571629"/>
    <w:rsid w:val="00596BF4"/>
    <w:rsid w:val="005E45BA"/>
    <w:rsid w:val="00627AD7"/>
    <w:rsid w:val="006343C4"/>
    <w:rsid w:val="00660583"/>
    <w:rsid w:val="006720C7"/>
    <w:rsid w:val="006C376F"/>
    <w:rsid w:val="006E72B6"/>
    <w:rsid w:val="00700508"/>
    <w:rsid w:val="007A3B4F"/>
    <w:rsid w:val="007D1128"/>
    <w:rsid w:val="007D5C5D"/>
    <w:rsid w:val="007D6D76"/>
    <w:rsid w:val="00802456"/>
    <w:rsid w:val="008341F8"/>
    <w:rsid w:val="00856B24"/>
    <w:rsid w:val="00864209"/>
    <w:rsid w:val="00886693"/>
    <w:rsid w:val="008D53AD"/>
    <w:rsid w:val="008E1D70"/>
    <w:rsid w:val="008F19B4"/>
    <w:rsid w:val="0099063A"/>
    <w:rsid w:val="00995F65"/>
    <w:rsid w:val="00A71337"/>
    <w:rsid w:val="00A82866"/>
    <w:rsid w:val="00A95EB7"/>
    <w:rsid w:val="00AC1AA5"/>
    <w:rsid w:val="00B43AD0"/>
    <w:rsid w:val="00BE50DA"/>
    <w:rsid w:val="00C11261"/>
    <w:rsid w:val="00C47C10"/>
    <w:rsid w:val="00C80EA2"/>
    <w:rsid w:val="00CF212B"/>
    <w:rsid w:val="00D51F41"/>
    <w:rsid w:val="00D879D4"/>
    <w:rsid w:val="00DB49EB"/>
    <w:rsid w:val="00DB7C46"/>
    <w:rsid w:val="00DC32AE"/>
    <w:rsid w:val="00DF1479"/>
    <w:rsid w:val="00E01C58"/>
    <w:rsid w:val="00E24590"/>
    <w:rsid w:val="00E87DB3"/>
    <w:rsid w:val="00E92673"/>
    <w:rsid w:val="00EB3221"/>
    <w:rsid w:val="00ED07F6"/>
    <w:rsid w:val="00ED2358"/>
    <w:rsid w:val="00F43954"/>
    <w:rsid w:val="00FB2992"/>
    <w:rsid w:val="7ABF5F7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F99A7"/>
  <w15:docId w15:val="{7BD9D18C-1A47-45EE-A622-E9008DBB4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pPr>
      <w:tabs>
        <w:tab w:val="center" w:pos="4536"/>
        <w:tab w:val="right" w:pos="9072"/>
      </w:tabs>
      <w:spacing w:after="0" w:line="240" w:lineRule="auto"/>
    </w:pPr>
  </w:style>
  <w:style w:type="paragraph" w:styleId="Nagwek">
    <w:name w:val="header"/>
    <w:basedOn w:val="Normalny"/>
    <w:link w:val="NagwekZnak"/>
    <w:uiPriority w:val="99"/>
    <w:unhideWhenUsed/>
    <w:pPr>
      <w:tabs>
        <w:tab w:val="center" w:pos="4536"/>
        <w:tab w:val="right" w:pos="9072"/>
      </w:tabs>
      <w:spacing w:after="0" w:line="240" w:lineRule="auto"/>
    </w:pPr>
  </w:style>
  <w:style w:type="paragraph" w:styleId="NormalnyWeb">
    <w:name w:val="Normal (Web)"/>
    <w:basedOn w:val="Normalny"/>
    <w:uiPriority w:val="99"/>
    <w:unhideWhenUse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Pr>
      <w:b/>
      <w:bCs/>
    </w:rPr>
  </w:style>
  <w:style w:type="paragraph" w:styleId="Akapitzlist">
    <w:name w:val="List Paragraph"/>
    <w:basedOn w:val="Normalny"/>
    <w:uiPriority w:val="34"/>
    <w:qFormat/>
    <w:pPr>
      <w:ind w:left="720"/>
      <w:contextualSpacing/>
    </w:pPr>
  </w:style>
  <w:style w:type="character" w:customStyle="1" w:styleId="NagwekZnak">
    <w:name w:val="Nagłówek Znak"/>
    <w:basedOn w:val="Domylnaczcionkaakapitu"/>
    <w:link w:val="Nagwek"/>
    <w:uiPriority w:val="99"/>
  </w:style>
  <w:style w:type="character" w:customStyle="1" w:styleId="StopkaZnak">
    <w:name w:val="Stopka Znak"/>
    <w:basedOn w:val="Domylnaczcionkaakapitu"/>
    <w:link w:val="Stopka"/>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741</Words>
  <Characters>4451</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dc:creator>
  <cp:lastModifiedBy>10 wsk</cp:lastModifiedBy>
  <cp:revision>2</cp:revision>
  <cp:lastPrinted>2024-07-05T10:23:00Z</cp:lastPrinted>
  <dcterms:created xsi:type="dcterms:W3CDTF">2024-07-16T08:25:00Z</dcterms:created>
  <dcterms:modified xsi:type="dcterms:W3CDTF">2024-07-16T08:25:00Z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1045-12.2.0.17119</vt:lpwstr>
  </property>
  <property fmtid="{D5CDD505-2E9C-101B-9397-08002B2CF9AE}" pid="3" name="ICV">
    <vt:lpwstr>6CF0D7C1353B457B968D7D40CEB2E88C_13</vt:lpwstr>
  </property>
</Properties>
</file>